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F9" w:rsidRPr="00990FF9" w:rsidRDefault="00990FF9" w:rsidP="00990F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AU"/>
        </w:rPr>
      </w:pPr>
      <w:r w:rsidRPr="00990FF9">
        <w:rPr>
          <w:rFonts w:ascii="Times New Roman" w:hAnsi="Times New Roman" w:cs="Times New Roman"/>
          <w:b/>
          <w:sz w:val="24"/>
          <w:szCs w:val="24"/>
        </w:rPr>
        <w:t>Resonance effects between the ocean and atmosphere</w:t>
      </w:r>
    </w:p>
    <w:p w:rsidR="00990FF9" w:rsidRDefault="00990FF9" w:rsidP="00990FF9">
      <w:pPr>
        <w:spacing w:after="0" w:line="240" w:lineRule="auto"/>
        <w:ind w:right="99"/>
        <w:jc w:val="center"/>
        <w:rPr>
          <w:rFonts w:ascii="Times New Roman" w:eastAsia="Microsoft Sans Serif" w:hAnsi="Times New Roman" w:cs="Times New Roman"/>
          <w:spacing w:val="21"/>
          <w:sz w:val="24"/>
          <w:szCs w:val="24"/>
        </w:rPr>
      </w:pPr>
      <w:r w:rsidRPr="007E3032">
        <w:rPr>
          <w:rFonts w:ascii="Times New Roman" w:eastAsia="Microsoft Sans Serif" w:hAnsi="Times New Roman" w:cs="Times New Roman"/>
          <w:spacing w:val="1"/>
          <w:sz w:val="24"/>
          <w:szCs w:val="24"/>
        </w:rPr>
        <w:t>Charitha Pattiaratchi</w:t>
      </w:r>
      <w:r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</w:p>
    <w:p w:rsidR="00990FF9" w:rsidRDefault="00990FF9" w:rsidP="00990FF9">
      <w:pPr>
        <w:spacing w:after="0" w:line="240" w:lineRule="auto"/>
        <w:ind w:right="99"/>
        <w:jc w:val="center"/>
        <w:rPr>
          <w:rFonts w:ascii="Times New Roman" w:eastAsia="Microsoft Sans Serif" w:hAnsi="Times New Roman" w:cs="Times New Roman"/>
          <w:spacing w:val="1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1"/>
          <w:sz w:val="24"/>
          <w:szCs w:val="24"/>
        </w:rPr>
        <w:t>Oceans Graduate School</w:t>
      </w:r>
      <w:r w:rsidRPr="00B02522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and </w:t>
      </w:r>
      <w:proofErr w:type="gramStart"/>
      <w:r>
        <w:rPr>
          <w:rFonts w:ascii="Times New Roman" w:eastAsia="Microsoft Sans Serif" w:hAnsi="Times New Roman" w:cs="Times New Roman"/>
          <w:spacing w:val="1"/>
          <w:sz w:val="24"/>
          <w:szCs w:val="24"/>
        </w:rPr>
        <w:t>The</w:t>
      </w:r>
      <w:proofErr w:type="gramEnd"/>
      <w:r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UWA Oceans Institute</w:t>
      </w:r>
    </w:p>
    <w:p w:rsidR="00990FF9" w:rsidRDefault="00990FF9" w:rsidP="00990FF9">
      <w:pPr>
        <w:spacing w:after="0" w:line="240" w:lineRule="auto"/>
        <w:ind w:right="99"/>
        <w:jc w:val="center"/>
        <w:rPr>
          <w:rFonts w:ascii="Times New Roman" w:eastAsia="Microsoft Sans Serif" w:hAnsi="Times New Roman" w:cs="Times New Roman"/>
          <w:spacing w:val="1"/>
          <w:sz w:val="24"/>
          <w:szCs w:val="24"/>
        </w:rPr>
      </w:pPr>
      <w:r>
        <w:rPr>
          <w:rFonts w:ascii="Times New Roman" w:eastAsia="Microsoft Sans Serif" w:hAnsi="Times New Roman" w:cs="Times New Roman"/>
          <w:spacing w:val="1"/>
          <w:sz w:val="24"/>
          <w:szCs w:val="24"/>
        </w:rPr>
        <w:t>The University of Western Australia, Perth, Australia</w:t>
      </w:r>
    </w:p>
    <w:p w:rsidR="00990FF9" w:rsidRDefault="00990FF9" w:rsidP="00990FF9">
      <w:pPr>
        <w:ind w:left="360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143229">
        <w:rPr>
          <w:rFonts w:ascii="Times New Roman" w:hAnsi="Times New Roman" w:cs="Times New Roman"/>
          <w:sz w:val="24"/>
          <w:szCs w:val="24"/>
          <w:lang w:val="fr-FR"/>
        </w:rPr>
        <w:t xml:space="preserve">(e-mail: </w:t>
      </w:r>
      <w:hyperlink r:id="rId4" w:history="1">
        <w:r w:rsidRPr="00A85864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chari.pattiaratchi@uwa.edu.au</w:t>
        </w:r>
      </w:hyperlink>
      <w:r w:rsidRPr="00143229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990FF9" w:rsidRPr="00990FF9" w:rsidRDefault="00990FF9" w:rsidP="00990FF9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990FF9">
        <w:rPr>
          <w:rFonts w:ascii="Times New Roman" w:hAnsi="Times New Roman" w:cs="Times New Roman"/>
          <w:b/>
          <w:sz w:val="24"/>
          <w:szCs w:val="24"/>
          <w:lang w:val="fr-FR"/>
        </w:rPr>
        <w:t>ABSTRACT</w:t>
      </w:r>
    </w:p>
    <w:p w:rsidR="00457104" w:rsidRDefault="00457104" w:rsidP="004571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104">
        <w:rPr>
          <w:rFonts w:ascii="Times New Roman" w:hAnsi="Times New Roman" w:cs="Times New Roman"/>
          <w:sz w:val="24"/>
          <w:szCs w:val="24"/>
        </w:rPr>
        <w:t>Atmosphere ocean interactions is one of the most critical processes in the global climate system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571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a system is forced with a frequency that is equal or close to its natural frequency, a resonance condition occurs with the response of the receiving system being more energetic than expected. </w:t>
      </w:r>
      <w:r w:rsidRPr="00457104">
        <w:rPr>
          <w:rFonts w:ascii="Times New Roman" w:hAnsi="Times New Roman" w:cs="Times New Roman"/>
          <w:sz w:val="24"/>
          <w:szCs w:val="24"/>
        </w:rPr>
        <w:t>Under the</w:t>
      </w:r>
      <w:r>
        <w:rPr>
          <w:rFonts w:ascii="Times New Roman" w:hAnsi="Times New Roman" w:cs="Times New Roman"/>
          <w:sz w:val="24"/>
          <w:szCs w:val="24"/>
        </w:rPr>
        <w:t xml:space="preserve"> conditions of </w:t>
      </w:r>
      <w:r w:rsidRPr="00457104">
        <w:rPr>
          <w:rFonts w:ascii="Times New Roman" w:hAnsi="Times New Roman" w:cs="Times New Roman"/>
          <w:sz w:val="24"/>
          <w:szCs w:val="24"/>
        </w:rPr>
        <w:t>resonance condition, energy transfer from the atmosphere to ocean is at a maximum with the oceanic response abnormally higher than that would be expected. Transfer of energy from the atmosphere to the ocean could be considered as a forced oscillator (e.g. a mass on a spring). If an oscillator is forced at a frequency of 0, this is analogous to simply displacing the oscillator to a fixed position, or an atmospheric forcing that is stationary (e.g. inverted barometric effect). In contrast, if an oscillator is forced at the natural frequency, there is a resonant response with increased amplitude. Three different examples of atmosphere ocean resonance, with examples from Western Australia</w:t>
      </w:r>
      <w:r w:rsidR="00990FF9">
        <w:rPr>
          <w:rFonts w:ascii="Times New Roman" w:hAnsi="Times New Roman" w:cs="Times New Roman"/>
          <w:sz w:val="24"/>
          <w:szCs w:val="24"/>
        </w:rPr>
        <w:t xml:space="preserve"> and the Baltic Sea</w:t>
      </w:r>
      <w:r w:rsidRPr="00457104">
        <w:rPr>
          <w:rFonts w:ascii="Times New Roman" w:hAnsi="Times New Roman" w:cs="Times New Roman"/>
          <w:sz w:val="24"/>
          <w:szCs w:val="24"/>
        </w:rPr>
        <w:t xml:space="preserve">, are presented although these conditions occur globally: (1) </w:t>
      </w:r>
      <w:r>
        <w:rPr>
          <w:rFonts w:ascii="Times New Roman" w:hAnsi="Times New Roman" w:cs="Times New Roman"/>
          <w:sz w:val="24"/>
          <w:szCs w:val="24"/>
        </w:rPr>
        <w:t>Proudman resonance generating meteorological tsunamis</w:t>
      </w:r>
      <w:r w:rsidRPr="00457104">
        <w:rPr>
          <w:rFonts w:ascii="Times New Roman" w:hAnsi="Times New Roman" w:cs="Times New Roman"/>
          <w:sz w:val="24"/>
          <w:szCs w:val="24"/>
        </w:rPr>
        <w:t>; (2) Diurnal-inertial resonance; and, (3) generation of continental shelf waves by tropical storms.</w:t>
      </w:r>
      <w:r>
        <w:rPr>
          <w:rFonts w:ascii="Times New Roman" w:hAnsi="Times New Roman" w:cs="Times New Roman"/>
          <w:sz w:val="24"/>
          <w:szCs w:val="24"/>
        </w:rPr>
        <w:t xml:space="preserve"> In all of these examples, the oceanic response due to resonance is multiplied many times to what would be expected.  For example, a change in atmospheric pressure of 3.4 </w:t>
      </w:r>
      <w:proofErr w:type="spellStart"/>
      <w:r>
        <w:rPr>
          <w:rFonts w:ascii="Times New Roman" w:hAnsi="Times New Roman" w:cs="Times New Roman"/>
          <w:sz w:val="24"/>
          <w:szCs w:val="24"/>
        </w:rPr>
        <w:t>hPa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resulted in change in the water level by 0.60m: a ~15 fold increase to that expected from the inv</w:t>
      </w:r>
      <w:r w:rsidR="00990FF9">
        <w:rPr>
          <w:rFonts w:ascii="Times New Roman" w:hAnsi="Times New Roman" w:cs="Times New Roman"/>
          <w:sz w:val="24"/>
          <w:szCs w:val="24"/>
        </w:rPr>
        <w:t xml:space="preserve">erted barometric factor alone. </w:t>
      </w:r>
      <w:r>
        <w:rPr>
          <w:rFonts w:ascii="Times New Roman" w:hAnsi="Times New Roman" w:cs="Times New Roman"/>
          <w:sz w:val="24"/>
          <w:szCs w:val="24"/>
        </w:rPr>
        <w:t>Similarly, wind driven circulation is generally expected to be limited to depths ~100m: the diurnal resonance results in inertial motions extending to water depths &gt;400m.</w:t>
      </w:r>
      <w:r w:rsidR="00990FF9">
        <w:rPr>
          <w:rFonts w:ascii="Times New Roman" w:hAnsi="Times New Roman" w:cs="Times New Roman"/>
          <w:sz w:val="24"/>
          <w:szCs w:val="24"/>
        </w:rPr>
        <w:t xml:space="preserve"> These phenomena are presented using field measurements and numerical modelling.</w:t>
      </w:r>
      <w:bookmarkStart w:id="0" w:name="_GoBack"/>
      <w:bookmarkEnd w:id="0"/>
    </w:p>
    <w:p w:rsidR="00457104" w:rsidRDefault="00457104" w:rsidP="004571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4E68" w:rsidRDefault="00F84E68"/>
    <w:sectPr w:rsidR="00F84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104"/>
    <w:rsid w:val="00457104"/>
    <w:rsid w:val="008732BD"/>
    <w:rsid w:val="00950CA4"/>
    <w:rsid w:val="00990FF9"/>
    <w:rsid w:val="00F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E16AC"/>
  <w15:chartTrackingRefBased/>
  <w15:docId w15:val="{FC52338D-678A-4ED6-AA20-55AAAB73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i.pattiaratchi@uwa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Charitha Pattiaratchi</dc:creator>
  <cp:keywords/>
  <dc:description/>
  <cp:lastModifiedBy>Charitha Pattiaratchi</cp:lastModifiedBy>
  <cp:revision>3</cp:revision>
  <dcterms:created xsi:type="dcterms:W3CDTF">2021-02-15T01:23:00Z</dcterms:created>
  <dcterms:modified xsi:type="dcterms:W3CDTF">2021-02-15T01:26:00Z</dcterms:modified>
</cp:coreProperties>
</file>